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2FC6" w14:textId="77777777" w:rsidR="00EE0FE4" w:rsidRDefault="00EE0FE4">
      <w:pPr>
        <w:pStyle w:val="BodyText"/>
        <w:spacing w:before="10"/>
        <w:rPr>
          <w:rFonts w:ascii="Times New Roman"/>
          <w:sz w:val="20"/>
        </w:rPr>
      </w:pPr>
    </w:p>
    <w:p w14:paraId="1DFEC115" w14:textId="77777777" w:rsidR="00EE0FE4" w:rsidRDefault="00EE0FE4">
      <w:pPr>
        <w:rPr>
          <w:rFonts w:ascii="Times New Roman"/>
          <w:sz w:val="20"/>
        </w:rPr>
        <w:sectPr w:rsidR="00EE0FE4">
          <w:type w:val="continuous"/>
          <w:pgSz w:w="12240" w:h="15840"/>
          <w:pgMar w:top="1080" w:right="1360" w:bottom="280" w:left="1340" w:header="720" w:footer="720" w:gutter="0"/>
          <w:cols w:space="720"/>
        </w:sectPr>
      </w:pPr>
    </w:p>
    <w:p w14:paraId="514209BC" w14:textId="77777777" w:rsidR="00EE0FE4" w:rsidRDefault="00EE0FE4">
      <w:pPr>
        <w:pStyle w:val="BodyText"/>
        <w:rPr>
          <w:rFonts w:ascii="Times New Roman"/>
          <w:sz w:val="72"/>
        </w:rPr>
      </w:pPr>
    </w:p>
    <w:p w14:paraId="6D7C5998" w14:textId="77777777" w:rsidR="00EE0FE4" w:rsidRDefault="00EE0FE4">
      <w:pPr>
        <w:pStyle w:val="BodyText"/>
        <w:rPr>
          <w:rFonts w:ascii="Times New Roman"/>
          <w:sz w:val="72"/>
        </w:rPr>
      </w:pPr>
    </w:p>
    <w:p w14:paraId="5686166D" w14:textId="77777777" w:rsidR="00EE0FE4" w:rsidRDefault="00EE0FE4">
      <w:pPr>
        <w:pStyle w:val="BodyText"/>
        <w:rPr>
          <w:rFonts w:ascii="Times New Roman"/>
          <w:sz w:val="72"/>
        </w:rPr>
      </w:pPr>
    </w:p>
    <w:p w14:paraId="71173753" w14:textId="77777777" w:rsidR="00EE0FE4" w:rsidRDefault="00EE0FE4">
      <w:pPr>
        <w:pStyle w:val="BodyText"/>
        <w:spacing w:before="10"/>
        <w:rPr>
          <w:rFonts w:ascii="Times New Roman"/>
          <w:sz w:val="90"/>
        </w:rPr>
      </w:pPr>
    </w:p>
    <w:p w14:paraId="22B2624A" w14:textId="77777777" w:rsidR="00EE0FE4" w:rsidRDefault="000F468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F54B51" wp14:editId="2C571920">
            <wp:simplePos x="0" y="0"/>
            <wp:positionH relativeFrom="page">
              <wp:posOffset>1045736</wp:posOffset>
            </wp:positionH>
            <wp:positionV relativeFrom="paragraph">
              <wp:posOffset>-2393221</wp:posOffset>
            </wp:positionV>
            <wp:extent cx="2290172" cy="1866265"/>
            <wp:effectExtent l="0" t="0" r="0" b="0"/>
            <wp:wrapNone/>
            <wp:docPr id="1" name="image1.png" descr="page1image2257345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172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84B91"/>
        </w:rPr>
        <w:t>FAST</w:t>
      </w:r>
      <w:r>
        <w:rPr>
          <w:color w:val="684B91"/>
          <w:spacing w:val="-2"/>
        </w:rPr>
        <w:t xml:space="preserve"> FACTS</w:t>
      </w:r>
    </w:p>
    <w:p w14:paraId="42A265BF" w14:textId="6ED66DA6" w:rsidR="00EE0FE4" w:rsidRDefault="000F468B" w:rsidP="00CA3958">
      <w:pPr>
        <w:pStyle w:val="BodyText"/>
        <w:ind w:left="100" w:right="72"/>
      </w:pPr>
      <w:r>
        <w:t>September is suicide prevention month, and today September 17th is the fifth annual National Physician Suicide Awareness</w:t>
      </w:r>
      <w:r>
        <w:rPr>
          <w:spacing w:val="-5"/>
        </w:rPr>
        <w:t xml:space="preserve"> </w:t>
      </w:r>
      <w:r>
        <w:t>Day.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event is to create a day to commemorate colleagues lost to suicide and to raise awareness about the iss</w:t>
      </w:r>
      <w:r>
        <w:t>ue internally and externally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shedding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it.</w:t>
      </w:r>
      <w:r>
        <w:rPr>
          <w:spacing w:val="-5"/>
        </w:rPr>
        <w:t xml:space="preserve"> </w:t>
      </w:r>
      <w:r>
        <w:t>Through this,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lessen</w:t>
      </w:r>
      <w:r>
        <w:rPr>
          <w:spacing w:val="-2"/>
        </w:rPr>
        <w:t xml:space="preserve"> </w:t>
      </w:r>
      <w:r>
        <w:t>the stigma for physicians and all other clinicians to speak about their struggles either privately or openly - and seek help.</w:t>
      </w:r>
    </w:p>
    <w:p w14:paraId="333969FF" w14:textId="77777777" w:rsidR="00CA3958" w:rsidRPr="00CA3958" w:rsidRDefault="00CA3958" w:rsidP="00CA3958">
      <w:pPr>
        <w:pStyle w:val="BodyText"/>
        <w:ind w:left="100" w:right="72"/>
      </w:pPr>
    </w:p>
    <w:p w14:paraId="34BE2742" w14:textId="1E17F60B" w:rsidR="00EE0FE4" w:rsidRDefault="000F468B" w:rsidP="00CA3958">
      <w:pPr>
        <w:pStyle w:val="BodyText"/>
        <w:ind w:left="100"/>
      </w:pPr>
      <w:r>
        <w:t>Physicians and</w:t>
      </w:r>
      <w:r>
        <w:rPr>
          <w:spacing w:val="2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rPr>
          <w:spacing w:val="-4"/>
        </w:rPr>
        <w:t>care</w:t>
      </w:r>
      <w:r w:rsidR="00CA3958">
        <w:t xml:space="preserve"> </w:t>
      </w:r>
      <w:r>
        <w:t>pr</w:t>
      </w:r>
      <w:r>
        <w:t>oviders serving on the frontlines are under a critically</w:t>
      </w:r>
      <w:r>
        <w:rPr>
          <w:spacing w:val="-1"/>
        </w:rPr>
        <w:t xml:space="preserve"> </w:t>
      </w:r>
      <w:r>
        <w:t>high degree of stress and burnout.</w:t>
      </w:r>
      <w:r>
        <w:rPr>
          <w:spacing w:val="40"/>
        </w:rPr>
        <w:t xml:space="preserve"> </w:t>
      </w:r>
      <w:r>
        <w:t>Though many physicians are suffering</w:t>
      </w:r>
      <w:r>
        <w:rPr>
          <w:spacing w:val="-14"/>
        </w:rPr>
        <w:t xml:space="preserve"> </w:t>
      </w:r>
      <w:r>
        <w:t>depression,</w:t>
      </w:r>
      <w:r>
        <w:rPr>
          <w:spacing w:val="-12"/>
        </w:rPr>
        <w:t xml:space="preserve"> </w:t>
      </w:r>
      <w:r>
        <w:t>post-traumatic</w:t>
      </w:r>
      <w:r>
        <w:rPr>
          <w:spacing w:val="-12"/>
        </w:rPr>
        <w:t xml:space="preserve"> </w:t>
      </w:r>
      <w:r>
        <w:t>stress disorder and other mental health issues they do not seek professional support for fear of reprisal.</w:t>
      </w:r>
    </w:p>
    <w:p w14:paraId="7DF4D5A1" w14:textId="77777777" w:rsidR="00EE0FE4" w:rsidRDefault="00EE0FE4">
      <w:pPr>
        <w:pStyle w:val="BodyText"/>
        <w:spacing w:before="1"/>
      </w:pPr>
    </w:p>
    <w:p w14:paraId="34B48CB5" w14:textId="77777777" w:rsidR="00EE0FE4" w:rsidRDefault="000F468B">
      <w:pPr>
        <w:pStyle w:val="BodyText"/>
        <w:ind w:left="100"/>
      </w:pPr>
      <w:r>
        <w:t>The theme for NPSA this year is “Shine a light. Speak Its Name.”</w:t>
      </w:r>
      <w:r>
        <w:rPr>
          <w:spacing w:val="40"/>
        </w:rPr>
        <w:t xml:space="preserve"> </w:t>
      </w:r>
      <w:r>
        <w:t>More than one physician dies by suicide every day.</w:t>
      </w:r>
      <w:r>
        <w:rPr>
          <w:spacing w:val="40"/>
        </w:rPr>
        <w:t xml:space="preserve"> </w:t>
      </w:r>
      <w:r>
        <w:t>Dr. Breen was “one of us” and we</w:t>
      </w:r>
      <w:r>
        <w:t xml:space="preserve"> must change the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suffering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silence.</w:t>
      </w:r>
      <w:r>
        <w:rPr>
          <w:spacing w:val="4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Jay</w:t>
      </w:r>
    </w:p>
    <w:p w14:paraId="0D86C21D" w14:textId="77777777" w:rsidR="00EE0FE4" w:rsidRDefault="000F468B">
      <w:pPr>
        <w:pStyle w:val="BodyText"/>
        <w:spacing w:before="52"/>
        <w:ind w:left="100"/>
      </w:pPr>
      <w:r>
        <w:br w:type="column"/>
      </w:r>
      <w:r>
        <w:t>Lynch, M.D. says “The key is to get people talking,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realize,</w:t>
      </w:r>
      <w:r>
        <w:rPr>
          <w:spacing w:val="-7"/>
        </w:rPr>
        <w:t xml:space="preserve"> </w:t>
      </w:r>
      <w:r>
        <w:t>‘Oh,</w:t>
      </w:r>
      <w:r>
        <w:rPr>
          <w:spacing w:val="-5"/>
        </w:rPr>
        <w:t xml:space="preserve"> </w:t>
      </w:r>
      <w:r>
        <w:t>I’m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alone</w:t>
      </w:r>
      <w:r>
        <w:rPr>
          <w:rFonts w:ascii="Arial" w:hAnsi="Arial"/>
        </w:rPr>
        <w:t>.</w:t>
      </w:r>
      <w:r>
        <w:rPr>
          <w:rFonts w:ascii="Arial" w:hAnsi="Arial"/>
          <w:color w:val="21355A"/>
        </w:rPr>
        <w:t xml:space="preserve">’” </w:t>
      </w:r>
      <w:r>
        <w:t>We do not have to choose between our careers and our mental health.</w:t>
      </w:r>
    </w:p>
    <w:p w14:paraId="05D19B85" w14:textId="77777777" w:rsidR="00EE0FE4" w:rsidRDefault="00EE0FE4">
      <w:pPr>
        <w:pStyle w:val="BodyText"/>
        <w:spacing w:before="7"/>
        <w:rPr>
          <w:sz w:val="22"/>
        </w:rPr>
      </w:pPr>
    </w:p>
    <w:p w14:paraId="5547EDA5" w14:textId="77777777" w:rsidR="00EE0FE4" w:rsidRDefault="000F468B">
      <w:pPr>
        <w:pStyle w:val="Heading1"/>
      </w:pPr>
      <w:r>
        <w:rPr>
          <w:spacing w:val="-2"/>
        </w:rPr>
        <w:t>Physicians</w:t>
      </w:r>
    </w:p>
    <w:p w14:paraId="4374B2DA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right="279"/>
        <w:rPr>
          <w:sz w:val="24"/>
        </w:rPr>
      </w:pPr>
      <w:r>
        <w:rPr>
          <w:sz w:val="24"/>
        </w:rPr>
        <w:t>Historical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suggest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300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400 doctors die by suicide each year, however that number is likely </w:t>
      </w:r>
      <w:r>
        <w:rPr>
          <w:spacing w:val="-2"/>
          <w:sz w:val="24"/>
        </w:rPr>
        <w:t>underestimated.</w:t>
      </w:r>
    </w:p>
    <w:p w14:paraId="6EFE1BDA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ind w:right="149"/>
        <w:rPr>
          <w:sz w:val="24"/>
        </w:rPr>
      </w:pPr>
      <w:r>
        <w:rPr>
          <w:sz w:val="24"/>
        </w:rPr>
        <w:t>A better statistic is that physicians die by suicide at a rate that is more than</w:t>
      </w:r>
      <w:r>
        <w:rPr>
          <w:spacing w:val="-8"/>
          <w:sz w:val="24"/>
        </w:rPr>
        <w:t xml:space="preserve"> </w:t>
      </w:r>
      <w:r>
        <w:rPr>
          <w:sz w:val="24"/>
        </w:rPr>
        <w:t>double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z w:val="24"/>
        </w:rPr>
        <w:t>population.</w:t>
      </w:r>
    </w:p>
    <w:p w14:paraId="257F5F0D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right="155"/>
        <w:rPr>
          <w:sz w:val="24"/>
        </w:rPr>
      </w:pPr>
      <w:r>
        <w:rPr>
          <w:sz w:val="24"/>
        </w:rPr>
        <w:t>The suicide rate among male physicians is 1.41 times higher than the general male population. And among female physicians, the relative risk is even more pronounced — 2.27 times greater 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female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population.</w:t>
      </w:r>
    </w:p>
    <w:p w14:paraId="226E3C15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right="116"/>
        <w:rPr>
          <w:sz w:val="24"/>
        </w:rPr>
      </w:pPr>
      <w:r>
        <w:rPr>
          <w:sz w:val="24"/>
        </w:rPr>
        <w:t>Physicians and trainees can experi</w:t>
      </w:r>
      <w:r>
        <w:rPr>
          <w:sz w:val="24"/>
        </w:rPr>
        <w:t>ence high degrees of mental health distress and are less likely than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to seek mental health treatment.</w:t>
      </w:r>
    </w:p>
    <w:p w14:paraId="7A03BA9B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right="120"/>
        <w:rPr>
          <w:sz w:val="24"/>
        </w:rPr>
      </w:pPr>
      <w:r>
        <w:rPr>
          <w:sz w:val="24"/>
        </w:rPr>
        <w:t>In some states physicians who seek mental health assistance may be asked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mental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issues with licensing and cre</w:t>
      </w:r>
      <w:r>
        <w:rPr>
          <w:sz w:val="24"/>
        </w:rPr>
        <w:t xml:space="preserve">dentialing which often decreases help seeking </w:t>
      </w:r>
      <w:r>
        <w:rPr>
          <w:spacing w:val="-2"/>
          <w:sz w:val="24"/>
        </w:rPr>
        <w:t>behaviors.</w:t>
      </w:r>
    </w:p>
    <w:p w14:paraId="7C1AC95C" w14:textId="77777777" w:rsidR="00EE0FE4" w:rsidRDefault="00EE0FE4">
      <w:pPr>
        <w:pStyle w:val="BodyText"/>
        <w:spacing w:before="11"/>
        <w:rPr>
          <w:sz w:val="23"/>
        </w:rPr>
      </w:pPr>
    </w:p>
    <w:p w14:paraId="2AABD4C5" w14:textId="77777777" w:rsidR="00EE0FE4" w:rsidRDefault="000F468B">
      <w:pPr>
        <w:pStyle w:val="Heading1"/>
      </w:pPr>
      <w:r>
        <w:rPr>
          <w:spacing w:val="-2"/>
        </w:rPr>
        <w:t>Resident:</w:t>
      </w:r>
    </w:p>
    <w:p w14:paraId="1D0E5745" w14:textId="77777777" w:rsidR="00EE0FE4" w:rsidRDefault="000F468B">
      <w:pPr>
        <w:pStyle w:val="BodyText"/>
        <w:ind w:left="820"/>
      </w:pPr>
      <w:r>
        <w:t>28%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residents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major depressive episode during training versus 7-8% of similarly aged individuals in the U.S. population.</w:t>
      </w:r>
    </w:p>
    <w:p w14:paraId="4A36B367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2"/>
        <w:ind w:right="175"/>
        <w:rPr>
          <w:sz w:val="24"/>
        </w:rPr>
      </w:pPr>
      <w:r>
        <w:rPr>
          <w:sz w:val="24"/>
        </w:rPr>
        <w:t>Overall suicide is the #2 cause of resident</w:t>
      </w:r>
      <w:r>
        <w:rPr>
          <w:spacing w:val="-7"/>
          <w:sz w:val="24"/>
        </w:rPr>
        <w:t xml:space="preserve"> </w:t>
      </w:r>
      <w:r>
        <w:rPr>
          <w:sz w:val="24"/>
        </w:rPr>
        <w:t>death.</w:t>
      </w:r>
      <w:r>
        <w:rPr>
          <w:spacing w:val="-7"/>
          <w:sz w:val="24"/>
        </w:rPr>
        <w:t xml:space="preserve"> </w:t>
      </w:r>
      <w:r>
        <w:rPr>
          <w:sz w:val="24"/>
        </w:rPr>
        <w:t>#1</w:t>
      </w:r>
      <w:r>
        <w:rPr>
          <w:spacing w:val="-6"/>
          <w:sz w:val="24"/>
        </w:rPr>
        <w:t xml:space="preserve"> </w:t>
      </w:r>
      <w:r>
        <w:rPr>
          <w:sz w:val="24"/>
        </w:rPr>
        <w:t>cause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death</w:t>
      </w:r>
      <w:r>
        <w:rPr>
          <w:spacing w:val="-6"/>
          <w:sz w:val="24"/>
        </w:rPr>
        <w:t xml:space="preserve"> </w:t>
      </w:r>
      <w:r>
        <w:rPr>
          <w:sz w:val="24"/>
        </w:rPr>
        <w:t>in male and #2 cause of death in female residents.</w:t>
      </w:r>
    </w:p>
    <w:p w14:paraId="2F8D5F3E" w14:textId="77777777" w:rsidR="00EE0FE4" w:rsidRDefault="000F468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greatest</w:t>
      </w:r>
      <w:r>
        <w:rPr>
          <w:spacing w:val="-10"/>
          <w:sz w:val="24"/>
        </w:rPr>
        <w:t xml:space="preserve"> </w:t>
      </w:r>
      <w:r>
        <w:rPr>
          <w:sz w:val="24"/>
        </w:rPr>
        <w:t>proportion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residents that died by suicide are PGY1s.</w:t>
      </w:r>
    </w:p>
    <w:p w14:paraId="5D8BABC8" w14:textId="77777777" w:rsidR="00EE0FE4" w:rsidRDefault="00EE0FE4">
      <w:pPr>
        <w:rPr>
          <w:sz w:val="24"/>
        </w:rPr>
        <w:sectPr w:rsidR="00EE0FE4">
          <w:type w:val="continuous"/>
          <w:pgSz w:w="12240" w:h="15840"/>
          <w:pgMar w:top="1080" w:right="1360" w:bottom="280" w:left="1340" w:header="720" w:footer="720" w:gutter="0"/>
          <w:cols w:num="2" w:space="720" w:equalWidth="0">
            <w:col w:w="4452" w:space="588"/>
            <w:col w:w="4500"/>
          </w:cols>
        </w:sectPr>
      </w:pPr>
    </w:p>
    <w:p w14:paraId="524A04D3" w14:textId="77777777" w:rsidR="00EE0FE4" w:rsidRDefault="00EE0FE4">
      <w:pPr>
        <w:pStyle w:val="BodyText"/>
      </w:pPr>
    </w:p>
    <w:p w14:paraId="7CA80570" w14:textId="77777777" w:rsidR="00EE0FE4" w:rsidRDefault="00EE0FE4">
      <w:pPr>
        <w:pStyle w:val="BodyText"/>
      </w:pPr>
    </w:p>
    <w:p w14:paraId="54E5A461" w14:textId="77777777" w:rsidR="00EE0FE4" w:rsidRDefault="00EE0FE4">
      <w:pPr>
        <w:pStyle w:val="BodyText"/>
      </w:pPr>
    </w:p>
    <w:p w14:paraId="08DFFF79" w14:textId="77777777" w:rsidR="00EE0FE4" w:rsidRDefault="00EE0FE4">
      <w:pPr>
        <w:pStyle w:val="BodyText"/>
      </w:pPr>
    </w:p>
    <w:p w14:paraId="14587D75" w14:textId="77777777" w:rsidR="00EE0FE4" w:rsidRDefault="00EE0FE4">
      <w:pPr>
        <w:pStyle w:val="BodyText"/>
      </w:pPr>
    </w:p>
    <w:p w14:paraId="21D1A355" w14:textId="77777777" w:rsidR="00EE0FE4" w:rsidRDefault="00EE0FE4">
      <w:pPr>
        <w:pStyle w:val="BodyText"/>
        <w:spacing w:before="9"/>
        <w:rPr>
          <w:sz w:val="28"/>
        </w:rPr>
      </w:pPr>
    </w:p>
    <w:p w14:paraId="0273C5B4" w14:textId="77777777" w:rsidR="00EE0FE4" w:rsidRDefault="000F468B">
      <w:pPr>
        <w:pStyle w:val="Heading1"/>
      </w:pPr>
      <w:r>
        <w:rPr>
          <w:spacing w:val="-5"/>
        </w:rPr>
        <w:t>RN:</w:t>
      </w:r>
    </w:p>
    <w:p w14:paraId="2E744B5B" w14:textId="77777777" w:rsidR="00EE0FE4" w:rsidRDefault="000F468B">
      <w:pPr>
        <w:pStyle w:val="ListParagraph"/>
        <w:numPr>
          <w:ilvl w:val="0"/>
          <w:numId w:val="1"/>
        </w:numPr>
        <w:tabs>
          <w:tab w:val="left" w:pos="320"/>
          <w:tab w:val="left" w:pos="322"/>
        </w:tabs>
        <w:spacing w:before="59"/>
        <w:ind w:right="38"/>
        <w:rPr>
          <w:sz w:val="24"/>
        </w:rPr>
      </w:pPr>
      <w:r>
        <w:br w:type="column"/>
      </w:r>
      <w:r>
        <w:rPr>
          <w:sz w:val="24"/>
        </w:rPr>
        <w:t>In one study, 23 percent of interns had suicidal thoughts. However, among</w:t>
      </w:r>
      <w:r>
        <w:rPr>
          <w:spacing w:val="-11"/>
          <w:sz w:val="24"/>
        </w:rPr>
        <w:t xml:space="preserve"> </w:t>
      </w:r>
      <w:r>
        <w:rPr>
          <w:sz w:val="24"/>
        </w:rPr>
        <w:t>those</w:t>
      </w:r>
      <w:r>
        <w:rPr>
          <w:spacing w:val="-8"/>
          <w:sz w:val="24"/>
        </w:rPr>
        <w:t xml:space="preserve"> </w:t>
      </w:r>
      <w:r>
        <w:rPr>
          <w:sz w:val="24"/>
        </w:rPr>
        <w:t>interns</w:t>
      </w:r>
      <w:r>
        <w:rPr>
          <w:spacing w:val="-11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completed four</w:t>
      </w:r>
      <w:r>
        <w:rPr>
          <w:spacing w:val="-9"/>
          <w:sz w:val="24"/>
        </w:rPr>
        <w:t xml:space="preserve"> </w:t>
      </w:r>
      <w:r>
        <w:rPr>
          <w:sz w:val="24"/>
        </w:rPr>
        <w:t>sessions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web-based</w:t>
      </w:r>
      <w:r>
        <w:rPr>
          <w:spacing w:val="-7"/>
          <w:sz w:val="24"/>
        </w:rPr>
        <w:t xml:space="preserve"> </w:t>
      </w:r>
      <w:r>
        <w:rPr>
          <w:sz w:val="24"/>
        </w:rPr>
        <w:t>cognitive behavior therapy, suicidal ideation decreased by nearly 50 percent.</w:t>
      </w:r>
    </w:p>
    <w:p w14:paraId="3E7BA80B" w14:textId="77777777" w:rsidR="00EE0FE4" w:rsidRDefault="00EE0FE4">
      <w:pPr>
        <w:pStyle w:val="BodyText"/>
        <w:spacing w:before="11"/>
        <w:rPr>
          <w:sz w:val="23"/>
        </w:rPr>
      </w:pPr>
    </w:p>
    <w:p w14:paraId="28EA9181" w14:textId="77777777" w:rsidR="00EE0FE4" w:rsidRDefault="000F468B">
      <w:pPr>
        <w:pStyle w:val="ListParagraph"/>
        <w:numPr>
          <w:ilvl w:val="0"/>
          <w:numId w:val="1"/>
        </w:numPr>
        <w:tabs>
          <w:tab w:val="left" w:pos="320"/>
          <w:tab w:val="left" w:pos="322"/>
        </w:tabs>
        <w:rPr>
          <w:sz w:val="24"/>
        </w:rPr>
      </w:pPr>
      <w:r>
        <w:rPr>
          <w:sz w:val="24"/>
        </w:rPr>
        <w:t>Some data suggests that up to 85% of</w:t>
      </w:r>
      <w:r>
        <w:rPr>
          <w:spacing w:val="-9"/>
          <w:sz w:val="24"/>
        </w:rPr>
        <w:t xml:space="preserve"> </w:t>
      </w:r>
      <w:r>
        <w:rPr>
          <w:sz w:val="24"/>
        </w:rPr>
        <w:t>nurses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9"/>
          <w:sz w:val="24"/>
        </w:rPr>
        <w:t xml:space="preserve"> </w:t>
      </w:r>
      <w:r>
        <w:rPr>
          <w:sz w:val="24"/>
        </w:rPr>
        <w:t>bullying at some point in their career.</w:t>
      </w:r>
    </w:p>
    <w:p w14:paraId="49DCBDBB" w14:textId="77777777" w:rsidR="00EE0FE4" w:rsidRDefault="000F468B">
      <w:pPr>
        <w:pStyle w:val="ListParagraph"/>
        <w:numPr>
          <w:ilvl w:val="0"/>
          <w:numId w:val="1"/>
        </w:numPr>
        <w:tabs>
          <w:tab w:val="left" w:pos="320"/>
          <w:tab w:val="left" w:pos="322"/>
        </w:tabs>
        <w:spacing w:before="2"/>
        <w:ind w:right="77"/>
        <w:rPr>
          <w:sz w:val="24"/>
        </w:rPr>
      </w:pPr>
      <w:r>
        <w:rPr>
          <w:sz w:val="24"/>
        </w:rPr>
        <w:t>Nurses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23%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likely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die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by suicide than women in general and 4x greater than the population in </w:t>
      </w:r>
      <w:r>
        <w:rPr>
          <w:spacing w:val="-2"/>
          <w:sz w:val="24"/>
        </w:rPr>
        <w:t>general</w:t>
      </w:r>
    </w:p>
    <w:p w14:paraId="34678DCB" w14:textId="77777777" w:rsidR="00EE0FE4" w:rsidRDefault="000F468B">
      <w:pPr>
        <w:spacing w:before="11"/>
        <w:rPr>
          <w:sz w:val="52"/>
        </w:rPr>
      </w:pPr>
      <w:r>
        <w:br w:type="column"/>
      </w:r>
    </w:p>
    <w:p w14:paraId="03B77CF1" w14:textId="77777777" w:rsidR="00EE0FE4" w:rsidRDefault="000F468B">
      <w:pPr>
        <w:ind w:left="368" w:hanging="269"/>
        <w:rPr>
          <w:b/>
          <w:sz w:val="36"/>
        </w:rPr>
      </w:pPr>
      <w:r>
        <w:rPr>
          <w:b/>
          <w:sz w:val="36"/>
        </w:rPr>
        <w:t>For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more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information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 xml:space="preserve">visit: </w:t>
      </w:r>
      <w:hyperlink r:id="rId6">
        <w:r>
          <w:rPr>
            <w:b/>
            <w:color w:val="0562C1"/>
            <w:spacing w:val="-2"/>
            <w:sz w:val="36"/>
            <w:u w:val="single" w:color="0562C1"/>
          </w:rPr>
          <w:t>www.cordem.org/npsa</w:t>
        </w:r>
      </w:hyperlink>
    </w:p>
    <w:p w14:paraId="3140D503" w14:textId="77777777" w:rsidR="00EE0FE4" w:rsidRDefault="00EE0FE4">
      <w:pPr>
        <w:pStyle w:val="BodyText"/>
        <w:rPr>
          <w:b/>
          <w:sz w:val="20"/>
        </w:rPr>
      </w:pPr>
    </w:p>
    <w:p w14:paraId="1F38950E" w14:textId="77777777" w:rsidR="00EE0FE4" w:rsidRDefault="00EE0FE4">
      <w:pPr>
        <w:pStyle w:val="BodyText"/>
        <w:rPr>
          <w:b/>
          <w:sz w:val="20"/>
        </w:rPr>
      </w:pPr>
    </w:p>
    <w:p w14:paraId="58BB0011" w14:textId="77777777" w:rsidR="00EE0FE4" w:rsidRDefault="000F468B">
      <w:pPr>
        <w:pStyle w:val="BodyText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6BAB08" wp14:editId="518D138B">
            <wp:simplePos x="0" y="0"/>
            <wp:positionH relativeFrom="page">
              <wp:posOffset>4349110</wp:posOffset>
            </wp:positionH>
            <wp:positionV relativeFrom="paragraph">
              <wp:posOffset>113633</wp:posOffset>
            </wp:positionV>
            <wp:extent cx="2288291" cy="1051941"/>
            <wp:effectExtent l="0" t="0" r="0" b="0"/>
            <wp:wrapTopAndBottom/>
            <wp:docPr id="3" name="image2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91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E7F0B" w14:textId="77777777" w:rsidR="00EE0FE4" w:rsidRDefault="00EE0FE4">
      <w:pPr>
        <w:rPr>
          <w:sz w:val="12"/>
        </w:rPr>
        <w:sectPr w:rsidR="00EE0FE4">
          <w:pgSz w:w="12240" w:h="15840"/>
          <w:pgMar w:top="1020" w:right="1360" w:bottom="280" w:left="1340" w:header="720" w:footer="720" w:gutter="0"/>
          <w:cols w:num="3" w:space="720" w:equalWidth="0">
            <w:col w:w="459" w:space="40"/>
            <w:col w:w="3953" w:space="732"/>
            <w:col w:w="4356"/>
          </w:cols>
        </w:sectPr>
      </w:pPr>
    </w:p>
    <w:p w14:paraId="765C8DED" w14:textId="77777777" w:rsidR="00EE0FE4" w:rsidRDefault="00EE0FE4">
      <w:pPr>
        <w:pStyle w:val="BodyText"/>
        <w:spacing w:before="9"/>
        <w:rPr>
          <w:b/>
          <w:sz w:val="19"/>
        </w:rPr>
      </w:pPr>
    </w:p>
    <w:p w14:paraId="57BDC17F" w14:textId="77777777" w:rsidR="00EE0FE4" w:rsidRDefault="000F468B">
      <w:pPr>
        <w:pStyle w:val="Heading1"/>
        <w:spacing w:before="51"/>
      </w:pPr>
      <w:r>
        <w:rPr>
          <w:spacing w:val="-4"/>
        </w:rPr>
        <w:t>EMT:</w:t>
      </w:r>
    </w:p>
    <w:p w14:paraId="25B4FD7B" w14:textId="77777777" w:rsidR="00EE0FE4" w:rsidRDefault="000F468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5350"/>
        <w:rPr>
          <w:sz w:val="24"/>
        </w:rPr>
      </w:pPr>
      <w:r>
        <w:rPr>
          <w:sz w:val="24"/>
        </w:rPr>
        <w:t>A recent survey of 4,000 first responders</w:t>
      </w:r>
      <w:r>
        <w:rPr>
          <w:spacing w:val="-9"/>
          <w:sz w:val="24"/>
        </w:rPr>
        <w:t xml:space="preserve"> </w:t>
      </w:r>
      <w:r>
        <w:rPr>
          <w:sz w:val="24"/>
        </w:rPr>
        <w:t>found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6.6</w:t>
      </w:r>
      <w:r>
        <w:rPr>
          <w:spacing w:val="-6"/>
          <w:sz w:val="24"/>
        </w:rPr>
        <w:t xml:space="preserve"> </w:t>
      </w:r>
      <w:r>
        <w:rPr>
          <w:sz w:val="24"/>
        </w:rPr>
        <w:t>percent had attempted suicide, which is more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 general population and h</w:t>
      </w:r>
      <w:r>
        <w:rPr>
          <w:sz w:val="24"/>
        </w:rPr>
        <w:t xml:space="preserve">as prompted more research into the </w:t>
      </w:r>
      <w:r>
        <w:rPr>
          <w:spacing w:val="-2"/>
          <w:sz w:val="24"/>
        </w:rPr>
        <w:t>issue.</w:t>
      </w:r>
    </w:p>
    <w:p w14:paraId="2B6D1115" w14:textId="77777777" w:rsidR="00EE0FE4" w:rsidRDefault="000F468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right="5162"/>
        <w:rPr>
          <w:sz w:val="24"/>
        </w:rPr>
      </w:pPr>
      <w:r>
        <w:rPr>
          <w:sz w:val="24"/>
        </w:rPr>
        <w:t>Suicides among first responders, often</w:t>
      </w:r>
      <w:r>
        <w:rPr>
          <w:spacing w:val="-7"/>
          <w:sz w:val="24"/>
        </w:rPr>
        <w:t xml:space="preserve"> </w:t>
      </w:r>
      <w:r>
        <w:rPr>
          <w:sz w:val="24"/>
        </w:rPr>
        <w:t>driven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emotional</w:t>
      </w:r>
      <w:r>
        <w:rPr>
          <w:spacing w:val="-5"/>
          <w:sz w:val="24"/>
        </w:rPr>
        <w:t xml:space="preserve"> </w:t>
      </w:r>
      <w:r>
        <w:rPr>
          <w:sz w:val="24"/>
        </w:rPr>
        <w:t>strain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 culture that long has discouraged showing weakness, are too common,</w:t>
      </w:r>
      <w:r>
        <w:rPr>
          <w:spacing w:val="-11"/>
          <w:sz w:val="24"/>
        </w:rPr>
        <w:t xml:space="preserve"> </w:t>
      </w:r>
      <w:r>
        <w:rPr>
          <w:sz w:val="24"/>
        </w:rPr>
        <w:t>according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organizations that track the deaths.</w:t>
      </w:r>
    </w:p>
    <w:p w14:paraId="12350B5A" w14:textId="77777777" w:rsidR="00EE0FE4" w:rsidRDefault="00EE0FE4">
      <w:pPr>
        <w:pStyle w:val="BodyText"/>
        <w:spacing w:before="11"/>
        <w:rPr>
          <w:sz w:val="23"/>
        </w:rPr>
      </w:pPr>
    </w:p>
    <w:p w14:paraId="1801426E" w14:textId="77777777" w:rsidR="00EE0FE4" w:rsidRDefault="000F468B">
      <w:pPr>
        <w:pStyle w:val="Heading1"/>
        <w:jc w:val="both"/>
      </w:pPr>
      <w:r>
        <w:t>Take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rPr>
          <w:spacing w:val="-2"/>
        </w:rPr>
        <w:t>Messages:</w:t>
      </w:r>
    </w:p>
    <w:p w14:paraId="035E3B6C" w14:textId="77777777" w:rsidR="00EE0FE4" w:rsidRDefault="000F468B">
      <w:pPr>
        <w:pStyle w:val="ListParagraph"/>
        <w:numPr>
          <w:ilvl w:val="1"/>
          <w:numId w:val="1"/>
        </w:numPr>
        <w:tabs>
          <w:tab w:val="left" w:pos="888"/>
        </w:tabs>
        <w:ind w:right="5175"/>
        <w:jc w:val="both"/>
        <w:rPr>
          <w:sz w:val="24"/>
        </w:rPr>
      </w:pPr>
      <w:r>
        <w:tab/>
      </w: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help,</w:t>
      </w:r>
      <w:r>
        <w:rPr>
          <w:spacing w:val="-4"/>
          <w:sz w:val="24"/>
        </w:rPr>
        <w:t xml:space="preserve"> </w:t>
      </w:r>
      <w:r>
        <w:rPr>
          <w:sz w:val="24"/>
        </w:rPr>
        <w:t>or where to refer a colleague/friend</w:t>
      </w:r>
    </w:p>
    <w:p w14:paraId="511A6052" w14:textId="77777777" w:rsidR="00EE0FE4" w:rsidRDefault="000F468B">
      <w:pPr>
        <w:pStyle w:val="ListParagraph"/>
        <w:numPr>
          <w:ilvl w:val="1"/>
          <w:numId w:val="1"/>
        </w:numPr>
        <w:tabs>
          <w:tab w:val="left" w:pos="820"/>
        </w:tabs>
        <w:ind w:right="5505"/>
        <w:jc w:val="both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dies</w:t>
      </w:r>
      <w:r>
        <w:rPr>
          <w:spacing w:val="-8"/>
          <w:sz w:val="24"/>
        </w:rPr>
        <w:t xml:space="preserve"> </w:t>
      </w:r>
      <w:r>
        <w:rPr>
          <w:sz w:val="24"/>
        </w:rPr>
        <w:t>by suicide,</w:t>
      </w:r>
      <w:r>
        <w:rPr>
          <w:spacing w:val="-6"/>
          <w:sz w:val="24"/>
        </w:rPr>
        <w:t xml:space="preserve"> </w:t>
      </w:r>
      <w:r>
        <w:rPr>
          <w:sz w:val="24"/>
        </w:rPr>
        <w:t>280</w:t>
      </w:r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thought about it</w:t>
      </w:r>
    </w:p>
    <w:p w14:paraId="7BEE0B91" w14:textId="77777777" w:rsidR="00EE0FE4" w:rsidRDefault="000F468B">
      <w:pPr>
        <w:pStyle w:val="ListParagraph"/>
        <w:numPr>
          <w:ilvl w:val="1"/>
          <w:numId w:val="1"/>
        </w:numPr>
        <w:tabs>
          <w:tab w:val="left" w:pos="876"/>
        </w:tabs>
        <w:spacing w:before="2"/>
        <w:ind w:right="5292"/>
        <w:jc w:val="both"/>
        <w:rPr>
          <w:sz w:val="24"/>
        </w:rPr>
      </w:pPr>
      <w:r>
        <w:tab/>
      </w:r>
      <w:r>
        <w:rPr>
          <w:sz w:val="24"/>
        </w:rPr>
        <w:t>“Be</w:t>
      </w:r>
      <w:r>
        <w:rPr>
          <w:spacing w:val="-6"/>
          <w:sz w:val="24"/>
        </w:rPr>
        <w:t xml:space="preserve"> </w:t>
      </w:r>
      <w:r>
        <w:rPr>
          <w:sz w:val="24"/>
        </w:rPr>
        <w:t>kind,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everyone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is fighting a battle you know nothing </w:t>
      </w:r>
      <w:r>
        <w:rPr>
          <w:spacing w:val="-2"/>
          <w:sz w:val="24"/>
        </w:rPr>
        <w:t>about”</w:t>
      </w:r>
    </w:p>
    <w:p w14:paraId="763EBB73" w14:textId="77777777" w:rsidR="00EE0FE4" w:rsidRDefault="000F468B">
      <w:pPr>
        <w:pStyle w:val="ListParagraph"/>
        <w:numPr>
          <w:ilvl w:val="2"/>
          <w:numId w:val="1"/>
        </w:numPr>
        <w:tabs>
          <w:tab w:val="left" w:pos="1540"/>
        </w:tabs>
        <w:ind w:right="5162"/>
        <w:rPr>
          <w:sz w:val="24"/>
        </w:rPr>
      </w:pPr>
      <w:r>
        <w:rPr>
          <w:sz w:val="24"/>
        </w:rPr>
        <w:t>If something seems off with your</w:t>
      </w:r>
      <w:r>
        <w:rPr>
          <w:spacing w:val="-9"/>
          <w:sz w:val="24"/>
        </w:rPr>
        <w:t xml:space="preserve"> </w:t>
      </w:r>
      <w:r>
        <w:rPr>
          <w:sz w:val="24"/>
        </w:rPr>
        <w:t>colleague,</w:t>
      </w:r>
      <w:r>
        <w:rPr>
          <w:spacing w:val="-11"/>
          <w:sz w:val="24"/>
        </w:rPr>
        <w:t xml:space="preserve"> </w:t>
      </w:r>
      <w:r>
        <w:rPr>
          <w:sz w:val="24"/>
        </w:rPr>
        <w:t>ask,</w:t>
      </w:r>
      <w:r>
        <w:rPr>
          <w:spacing w:val="-9"/>
          <w:sz w:val="24"/>
        </w:rPr>
        <w:t xml:space="preserve"> </w:t>
      </w:r>
      <w:r>
        <w:rPr>
          <w:sz w:val="24"/>
        </w:rPr>
        <w:t>“Are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4"/>
          <w:sz w:val="24"/>
        </w:rPr>
        <w:t>ok?”</w:t>
      </w:r>
    </w:p>
    <w:p w14:paraId="5FAA1BB1" w14:textId="77777777" w:rsidR="00EE0FE4" w:rsidRDefault="000F468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5253"/>
        <w:rPr>
          <w:sz w:val="24"/>
        </w:rPr>
      </w:pPr>
      <w:r>
        <w:rPr>
          <w:sz w:val="24"/>
        </w:rPr>
        <w:t>Remember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 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next</w:t>
      </w:r>
      <w:r>
        <w:rPr>
          <w:spacing w:val="-5"/>
          <w:sz w:val="24"/>
        </w:rPr>
        <w:t xml:space="preserve"> </w:t>
      </w:r>
      <w:r>
        <w:rPr>
          <w:sz w:val="24"/>
        </w:rPr>
        <w:t>generation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clinicians</w:t>
      </w:r>
    </w:p>
    <w:sectPr w:rsidR="00EE0FE4">
      <w:type w:val="continuous"/>
      <w:pgSz w:w="12240" w:h="15840"/>
      <w:pgMar w:top="10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6ACA"/>
    <w:multiLevelType w:val="hybridMultilevel"/>
    <w:tmpl w:val="3984E114"/>
    <w:lvl w:ilvl="0" w:tplc="5B3C891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032B1CE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A47A470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0DD4BD4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33F246C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5" w:tplc="73A4FC0A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6" w:tplc="C6E86DD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7" w:tplc="7AC8CA26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8" w:tplc="BC2EC9F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6A7A49"/>
    <w:multiLevelType w:val="hybridMultilevel"/>
    <w:tmpl w:val="2F786252"/>
    <w:lvl w:ilvl="0" w:tplc="5D20FAC0">
      <w:numFmt w:val="bullet"/>
      <w:lvlText w:val=""/>
      <w:lvlJc w:val="left"/>
      <w:pPr>
        <w:ind w:left="3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378B1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5E035B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04BCE8E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33D6F994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5" w:tplc="58F8BAE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BC1ABB0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7" w:tplc="63006FE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8" w:tplc="54AEF0CE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</w:abstractNum>
  <w:num w:numId="1" w16cid:durableId="223371433">
    <w:abstractNumId w:val="1"/>
  </w:num>
  <w:num w:numId="2" w16cid:durableId="23713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FE4"/>
    <w:rsid w:val="00CA3958"/>
    <w:rsid w:val="00E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4E27"/>
  <w15:docId w15:val="{0D55E13C-1FE8-4329-A93F-67CA6D6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78" w:lineRule="exact"/>
      <w:ind w:left="10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0" w:right="1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cordem.org/cord-ca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dem.org/nps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Odisho Greenwood</dc:creator>
  <dc:description/>
  <cp:lastModifiedBy>Meghan Newton</cp:lastModifiedBy>
  <cp:revision>2</cp:revision>
  <dcterms:created xsi:type="dcterms:W3CDTF">2022-08-05T21:33:00Z</dcterms:created>
  <dcterms:modified xsi:type="dcterms:W3CDTF">2022-08-05T21:38:00Z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2022-08-05T00:00:00Z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D:20210909232643</vt:lpwstr>
  </property>
</Properties>
</file>