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Instructor’s Guide: Small Group Teaching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Background: </w:t>
      </w:r>
      <w:r w:rsidDel="00000000" w:rsidR="00000000" w:rsidRPr="00000000">
        <w:rPr>
          <w:rtl w:val="0"/>
        </w:rPr>
        <w:t xml:space="preserve">Small group teaching has been shown to increase learner satisfaction, long-term retention, and the application of clinical knowledge (Wolff et al 2013). Teaching in small groups should be student-led and geared towards collaborative problem solving. The following guide provides some strategies for facilitators leading small groups, specifically in Emergency Medicine residencies.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 and Goals: </w:t>
      </w:r>
      <w:r w:rsidDel="00000000" w:rsidR="00000000" w:rsidRPr="00000000">
        <w:rPr>
          <w:rtl w:val="0"/>
        </w:rPr>
        <w:t xml:space="preserve">To provide attendees a basic understanding of strategies to maximize learning and collaboration in small groups, with emphasis on the flipped classroom model.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Educational Objectives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this didactic the learner will be able to: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reate a framework for small group teaching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Establish pros and cons of small group teaching and flipped classrooms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4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Learn and practice techniques to increase engagement in small group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 Files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Small Group Teaching</w:t>
      </w:r>
      <w:r w:rsidDel="00000000" w:rsidR="00000000" w:rsidRPr="00000000">
        <w:rPr>
          <w:rtl w:val="0"/>
        </w:rPr>
        <w:t xml:space="preserve"> module: Estimated time 30 minutes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This didactic reviews exemplar frameworks for small group teaching and flipped classrooms, as well as example strategies that may be used to increase learner engagement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Summary Handout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document provides a summary for the teaching points of the module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Total Module Duration: </w:t>
      </w:r>
      <w:r w:rsidDel="00000000" w:rsidR="00000000" w:rsidRPr="00000000">
        <w:rPr>
          <w:rtl w:val="0"/>
        </w:rPr>
        <w:t xml:space="preserve">30 Minutes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Required Resources: </w:t>
      </w:r>
      <w:r w:rsidDel="00000000" w:rsidR="00000000" w:rsidRPr="00000000">
        <w:rPr>
          <w:rtl w:val="0"/>
        </w:rPr>
        <w:t xml:space="preserve">Computer capable of running Powerpoint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Module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Intended Audience: This module was developed for medical students, EM residents at any level of training and attending physicians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Pre-reading: </w:t>
      </w:r>
      <w:r w:rsidDel="00000000" w:rsidR="00000000" w:rsidRPr="00000000">
        <w:rPr>
          <w:color w:val="333333"/>
          <w:highlight w:val="white"/>
          <w:rtl w:val="0"/>
        </w:rPr>
        <w:t xml:space="preserve">Not Another Boring Lecture: Engaging Learners with Active Learning Techniques</w:t>
        <w:br w:type="textWrapping"/>
        <w:t xml:space="preserve">Wolff, Margaret et al. Journal of Emergency Medicine, Volume 48, Issue 1, 85 - 93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implementation/timeline: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Pre-module: Prior to attending the didactic, the pre-reading should be provided to the learners, which will allow them to focus on more advanced topics and raise informed questions throughout the session.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During the module: </w:t>
      </w:r>
      <w:r w:rsidDel="00000000" w:rsidR="00000000" w:rsidRPr="00000000">
        <w:rPr>
          <w:b w:val="1"/>
          <w:rtl w:val="0"/>
        </w:rPr>
        <w:t xml:space="preserve">Small Group Teaching </w:t>
      </w:r>
      <w:r w:rsidDel="00000000" w:rsidR="00000000" w:rsidRPr="00000000">
        <w:rPr>
          <w:rtl w:val="0"/>
        </w:rPr>
        <w:t xml:space="preserve">didactic presented by faculty member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During the module: learners implement knowledge from the pre-reading article to construct their own learning objectives and learning prompts for a future lesson topic. Some example topics are provided.</w:t>
      </w:r>
      <w:r w:rsidDel="00000000" w:rsidR="00000000" w:rsidRPr="00000000">
        <w:rPr>
          <w:b w:val="1"/>
          <w:rtl w:val="0"/>
        </w:rPr>
        <w:t xml:space="preserve"> The facilitator should model pause procedures and Jigsaw collaborative learning to guide attendees through writing their own learning objectives and lesson plans.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Conclusions: </w:t>
      </w:r>
      <w:r w:rsidDel="00000000" w:rsidR="00000000" w:rsidRPr="00000000">
        <w:rPr>
          <w:rtl w:val="0"/>
        </w:rPr>
        <w:t xml:space="preserve">Adult learners benefit from flexible learning modalities and collaborative styles of teaching, which can be maximized in small group teaching and flipped classrooms.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Poll Everywhere online polling for commitment activities: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https://www.polleverywhere.com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helpful collation of FOAMed/Emergency Medicine open source resources: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https://www.nuemblog.com/resources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Helpful websites for SIM planning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009384"/>
            <w:u w:val="single"/>
            <w:rtl w:val="0"/>
          </w:rPr>
          <w:t xml:space="preserve">https://emsimcases.com/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hyperlink r:id="rId9">
        <w:r w:rsidDel="00000000" w:rsidR="00000000" w:rsidRPr="00000000">
          <w:rPr>
            <w:color w:val="009384"/>
            <w:u w:val="single"/>
            <w:rtl w:val="0"/>
          </w:rPr>
          <w:t xml:space="preserve">https://www.acep.org/tox/sim-cases.html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3"/>
        </w:numPr>
        <w:spacing w:after="240" w:before="0" w:beforeAutospacing="0" w:lineRule="auto"/>
        <w:ind w:left="1440" w:hanging="360"/>
        <w:rPr/>
      </w:pPr>
      <w:hyperlink r:id="rId10">
        <w:r w:rsidDel="00000000" w:rsidR="00000000" w:rsidRPr="00000000">
          <w:rPr>
            <w:color w:val="009384"/>
            <w:u w:val="single"/>
            <w:rtl w:val="0"/>
          </w:rPr>
          <w:t xml:space="preserve">https://www.healthysimulation.com/780/emergency-medicine-sim-case-library/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Denson K, Manzi G, Crowe C, Rehm J. TBL: navigating delirium, polypharmacy and home care services with an elderly emergency department patient. MedEdPORTAL. 2013. Available at: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www.mededportal.org/publication/9599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King AM, Mayer C, Barrie M, Greenberger S, Way DP. Replacing Lectures with Small Groups: The Impact of Flipping the Residency Conference Day. </w:t>
      </w:r>
      <w:r w:rsidDel="00000000" w:rsidR="00000000" w:rsidRPr="00000000">
        <w:rPr>
          <w:i w:val="1"/>
          <w:highlight w:val="white"/>
          <w:rtl w:val="0"/>
        </w:rPr>
        <w:t xml:space="preserve">West J Emerg Med</w:t>
      </w:r>
      <w:r w:rsidDel="00000000" w:rsidR="00000000" w:rsidRPr="00000000">
        <w:rPr>
          <w:highlight w:val="white"/>
          <w:rtl w:val="0"/>
        </w:rPr>
        <w:t xml:space="preserve">. 2018;19(1):11-17. doi:10.5811/westjem.2017.10.35235 </w:t>
      </w:r>
      <w:hyperlink r:id="rId12">
        <w:r w:rsidDel="00000000" w:rsidR="00000000" w:rsidRPr="00000000">
          <w:rPr>
            <w:highlight w:val="white"/>
            <w:u w:val="single"/>
            <w:rtl w:val="0"/>
          </w:rPr>
          <w:t xml:space="preserve">https://www.ncbi.nlm.nih.gov/pmc/articles/PMC5785176/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Koestler J, Waite E, Chietero M, et al. Problem-based learning (PBL): abdominal pain in a pregnant woman. MedEdPORTAL. 2009. Available at: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www.mededportal.org/publication/517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03030"/>
          <w:highlight w:val="white"/>
          <w:rtl w:val="0"/>
        </w:rPr>
        <w:t xml:space="preserve">Moraros J, Islam A, Yu S, Banow R, Schindelka B. Flipping for success: evaluating the effectiveness of a novel teaching approach in a graduate level setting. </w:t>
      </w:r>
      <w:r w:rsidDel="00000000" w:rsidR="00000000" w:rsidRPr="00000000">
        <w:rPr>
          <w:i w:val="1"/>
          <w:color w:val="303030"/>
          <w:rtl w:val="0"/>
        </w:rPr>
        <w:t xml:space="preserve">BMC Med Educ. 2015 Feb 28; 15():27.</w:t>
      </w:r>
      <w:hyperlink r:id="rId14">
        <w:r w:rsidDel="00000000" w:rsidR="00000000" w:rsidRPr="00000000">
          <w:rPr>
            <w:i w:val="1"/>
            <w:color w:val="303030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009384"/>
            <w:u w:val="single"/>
            <w:rtl w:val="0"/>
          </w:rPr>
          <w:t xml:space="preserve">https://www.ncbi.nlm.nih.gov/pmc/articles/PMC4363198/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333333"/>
          <w:highlight w:val="white"/>
          <w:rtl w:val="0"/>
        </w:rPr>
        <w:t xml:space="preserve">Wolff, Margaret et al. Not Another Boring Lecture: Engaging Learners with Active Learning Techniques. Journal of Emergency Medicine, Volume 48, Issue 1, 85 - 93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Wolff M, Pomeranz E, Carney M. Febrile young infant learning module. MedEdPORTAL. 2013. Available at: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www.mededportal.org/publication/9568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ededportal.org/publication/9599" TargetMode="External"/><Relationship Id="rId10" Type="http://schemas.openxmlformats.org/officeDocument/2006/relationships/hyperlink" Target="https://www.healthysimulation.com/780/emergency-medicine-sim-case-library/" TargetMode="External"/><Relationship Id="rId13" Type="http://schemas.openxmlformats.org/officeDocument/2006/relationships/hyperlink" Target="http://www.mededportal.org/publication/517" TargetMode="External"/><Relationship Id="rId12" Type="http://schemas.openxmlformats.org/officeDocument/2006/relationships/hyperlink" Target="https://www.ncbi.nlm.nih.gov/pmc/articles/PMC5785176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ep.org/tox/sim-cases.html" TargetMode="External"/><Relationship Id="rId15" Type="http://schemas.openxmlformats.org/officeDocument/2006/relationships/hyperlink" Target="https://www.ncbi.nlm.nih.gov/pmc/articles/PMC4363198/" TargetMode="External"/><Relationship Id="rId14" Type="http://schemas.openxmlformats.org/officeDocument/2006/relationships/hyperlink" Target="https://www.ncbi.nlm.nih.gov/pmc/articles/PMC4363198/" TargetMode="External"/><Relationship Id="rId16" Type="http://schemas.openxmlformats.org/officeDocument/2006/relationships/hyperlink" Target="http://www.mededportal.org/publication/956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olleverywhere.com" TargetMode="External"/><Relationship Id="rId7" Type="http://schemas.openxmlformats.org/officeDocument/2006/relationships/hyperlink" Target="https://www.nuemblog.com/resources" TargetMode="External"/><Relationship Id="rId8" Type="http://schemas.openxmlformats.org/officeDocument/2006/relationships/hyperlink" Target="https://emsimcase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