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Limp in a Child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Instructor Guide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Nicole Prendergast, MD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BACKGROUND: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Limping or inability to bear weight in a child is a common chief complaint that brings parents into the emergency department, pediatrician and urgent care. In most children limping is the result of a mild, self-limiting injury such as a sprain or contusion. However, limping in the pediatric population can also be a sign of more serious illness including malignancy, infection, fracture, or vascular compromise. Discerning between these etiologies and correct diagnostic work-up involves taking a thorough history and performing a focused physical exam. Early detection is vital to preventing significant morbidity and mortality from these orthopedic emergencies.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GOALS AND OBJECTIVES: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the common differential diagnoses for a child with a limp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the “can’t miss” diagnoses for a child with a limp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the evaluation and workup of a child presenting with a limp in the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Emergency Department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treatment plans for the common diagnoses of a child with a limp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potential complications of some of the common etiologies for a limping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child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RESOURCE FILES: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PowerPoint Presentation 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-This can be presented if a traditional didactics format is desired. This is best suited for a large group didactics format but can be done in small groups as well. It is a very interactive presentation with prompts and talking points included in the “comments” box.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 Interactive Cases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Working through these cases is an adjunct to the powerpoint presentation. This is better suited to a small group setting but can be done in a large lecture setting as well.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Summary Handout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-This document summarizes and condenses the critical information for the session. It is intended to be a resource for instructors and learners alike. It can be used as material for review prior to the session, reference material during the session, or as a resource for trainees to keep after the session.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Pre/Post Quiz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-These questions can be given before and after the session to track learning and to augment pre-work. 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-answers: 1.c   2. c   3.a   4.a   5.b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TOTAL MODULE DURATION: </w:t>
      </w:r>
    </w:p>
    <w:p w:rsidR="00000000" w:rsidDel="00000000" w:rsidP="00000000" w:rsidRDefault="00000000" w:rsidRPr="00000000" w14:paraId="0000001F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Material should be presented in combination either in a large or small group setting:</w:t>
      </w:r>
    </w:p>
    <w:p w:rsidR="00000000" w:rsidDel="00000000" w:rsidP="00000000" w:rsidRDefault="00000000" w:rsidRPr="00000000" w14:paraId="00000020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-PowerPoint presentation (30 minutes)</w:t>
      </w:r>
    </w:p>
    <w:p w:rsidR="00000000" w:rsidDel="00000000" w:rsidP="00000000" w:rsidRDefault="00000000" w:rsidRPr="00000000" w14:paraId="00000021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-best suited for large lecture-style didactics</w:t>
      </w:r>
    </w:p>
    <w:p w:rsidR="00000000" w:rsidDel="00000000" w:rsidP="00000000" w:rsidRDefault="00000000" w:rsidRPr="00000000" w14:paraId="00000022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-case discussion (60 minutes)</w:t>
      </w:r>
    </w:p>
    <w:p w:rsidR="00000000" w:rsidDel="00000000" w:rsidP="00000000" w:rsidRDefault="00000000" w:rsidRPr="00000000" w14:paraId="00000023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-best suited for small group format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REQUIRED RESOURCES: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-Virtual (remote platform such as Zoom, Teams, WebEx, Skype) or in-person (computer and projector) platform for presenting the electronic course material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-Method for distributing the pre/post quiz and the summary handout (print versus electronic)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DESCRIPTION OF MODULE: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Intended Audience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-This curriculum is best suited to a senior medical student or resident-level learner, although it would also be relevant for a Primary Care Sports Medicine fellow.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Pre-reading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 Systematic Approach to the Evaluation of a Limping Child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https://www.aafp.org/afp/2015/1115/afp20151115p908.pdf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-The Limping Child Herman et al.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https://pedsinreview.aappublications.org/content/36/5/184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-The Limping Child Barkin et al.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https://www.sciencedirect.com/science/article/pii/S0736467999002243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PEM Playbook: Please, Just STOP LIMPING!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http://pemplaybook.org/podcast/please-just-stop-limping/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Recommended implementation/timeline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Pre-module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-learner should complete the pre-readings and take the pre-quiz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During the module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-the material can be delivered in both formats: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-interactive PowerPoint presentation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-30 minutes for the presentation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-case-based discussion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-15-20 minutes per case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-at the conclusion of the session, learners should take the quiz again and be provided with </w:t>
      </w:r>
    </w:p>
    <w:p w:rsidR="00000000" w:rsidDel="00000000" w:rsidP="00000000" w:rsidRDefault="00000000" w:rsidRPr="00000000" w14:paraId="0000003E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summary handout in electronic or hard-copy format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580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9258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yperlink">
    <w:name w:val="Hyperlink"/>
    <w:basedOn w:val="DefaultParagraphFont"/>
    <w:uiPriority w:val="99"/>
    <w:unhideWhenUsed w:val="1"/>
    <w:rsid w:val="00392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9258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9258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pemplaybook.org/podcast/please-just-stop-limping/" TargetMode="External"/><Relationship Id="rId9" Type="http://schemas.openxmlformats.org/officeDocument/2006/relationships/hyperlink" Target="https://www.sciencedirect.com/science/article/pii/S073646799900224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afp.org/afp/2015/1115/afp20151115p908.pdf" TargetMode="External"/><Relationship Id="rId8" Type="http://schemas.openxmlformats.org/officeDocument/2006/relationships/hyperlink" Target="https://pedsinreview.aappublications.org/content/36/5/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ztyGDIwcazLV6iCrGbPgeQE1Jg==">AMUW2mW6TT944BznddyME8B0jOsjHof6Eo6sbo3x6CgQy5Hd/EXoYUvwsUlRoo+g9g5skQQoAAR1FVvG5S1URmrdpObL+zeBFHDjy7ncDoa4Z9VkHflWpzc=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2021-02-26T06:19:00Z</dcterms:created>
</cp:coreProperties>
</file>