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1409E" w14:textId="0F12396B" w:rsidR="00BF66F4" w:rsidRDefault="00BF66F4" w:rsidP="00BF66F4">
      <w:pPr>
        <w:jc w:val="center"/>
        <w:rPr>
          <w:b/>
          <w:bCs/>
        </w:rPr>
      </w:pPr>
      <w:r w:rsidRPr="00D9520E">
        <w:rPr>
          <w:b/>
          <w:bCs/>
        </w:rPr>
        <w:t>EVALUATION OF THE KNEE IN THE EMERGENCY DEPARTMENT</w:t>
      </w:r>
      <w:r>
        <w:rPr>
          <w:b/>
          <w:bCs/>
        </w:rPr>
        <w:t xml:space="preserve"> SUMMARY HANDOUT</w:t>
      </w:r>
    </w:p>
    <w:p w14:paraId="1D083DD9" w14:textId="77777777" w:rsidR="00BF66F4" w:rsidRDefault="00BF66F4" w:rsidP="00BF66F4">
      <w:pPr>
        <w:rPr>
          <w:b/>
          <w:bCs/>
        </w:rPr>
      </w:pPr>
    </w:p>
    <w:p w14:paraId="49316FEC" w14:textId="6A3B5C27" w:rsidR="00BF66F4" w:rsidRDefault="00BF66F4" w:rsidP="00BF66F4">
      <w:pPr>
        <w:rPr>
          <w:b/>
          <w:bCs/>
        </w:rPr>
      </w:pPr>
      <w:r>
        <w:rPr>
          <w:b/>
          <w:bCs/>
        </w:rPr>
        <w:t>Anatomy</w:t>
      </w:r>
    </w:p>
    <w:p w14:paraId="024B4220" w14:textId="5E7087B1" w:rsidR="00BF66F4" w:rsidRDefault="00BF66F4" w:rsidP="00BF66F4">
      <w:pPr>
        <w:pStyle w:val="ListParagraph"/>
        <w:numPr>
          <w:ilvl w:val="0"/>
          <w:numId w:val="1"/>
        </w:numPr>
      </w:pPr>
      <w:r>
        <w:t>Bones: femur, tibia, fibula, patella</w:t>
      </w:r>
    </w:p>
    <w:p w14:paraId="5BDC89DD" w14:textId="69302F0C" w:rsidR="00BF66F4" w:rsidRDefault="00BF66F4" w:rsidP="00BF66F4">
      <w:pPr>
        <w:pStyle w:val="ListParagraph"/>
        <w:numPr>
          <w:ilvl w:val="0"/>
          <w:numId w:val="1"/>
        </w:numPr>
      </w:pPr>
      <w:r>
        <w:t>Ligaments: ACL, PCL, MCL, LCL</w:t>
      </w:r>
    </w:p>
    <w:p w14:paraId="3D8E04AF" w14:textId="7889D0F3" w:rsidR="00BF66F4" w:rsidRDefault="00BF66F4" w:rsidP="00BF66F4">
      <w:pPr>
        <w:pStyle w:val="ListParagraph"/>
        <w:numPr>
          <w:ilvl w:val="0"/>
          <w:numId w:val="1"/>
        </w:numPr>
      </w:pPr>
      <w:r>
        <w:t>Cartilage: medial and lateral meniscus</w:t>
      </w:r>
    </w:p>
    <w:p w14:paraId="5A21E234" w14:textId="39ED08BE" w:rsidR="00BF66F4" w:rsidRDefault="00BF66F4" w:rsidP="00BF66F4">
      <w:pPr>
        <w:pStyle w:val="ListParagraph"/>
        <w:numPr>
          <w:ilvl w:val="0"/>
          <w:numId w:val="1"/>
        </w:numPr>
      </w:pPr>
      <w:r>
        <w:t>Tendons: patellar, quadriceps</w:t>
      </w:r>
    </w:p>
    <w:p w14:paraId="557523DC" w14:textId="3BAFF495" w:rsidR="00BF66F4" w:rsidRDefault="00BF66F4" w:rsidP="00BF66F4">
      <w:pPr>
        <w:rPr>
          <w:b/>
          <w:bCs/>
        </w:rPr>
      </w:pPr>
      <w:r>
        <w:rPr>
          <w:b/>
          <w:bCs/>
        </w:rPr>
        <w:t>Radiographs</w:t>
      </w:r>
    </w:p>
    <w:p w14:paraId="6846BE7C" w14:textId="7A525828" w:rsidR="00BF66F4" w:rsidRPr="00456F09" w:rsidRDefault="00BF66F4" w:rsidP="00BF66F4">
      <w:pPr>
        <w:pStyle w:val="ListParagraph"/>
        <w:numPr>
          <w:ilvl w:val="0"/>
          <w:numId w:val="2"/>
        </w:numPr>
        <w:rPr>
          <w:b/>
          <w:bCs/>
        </w:rPr>
      </w:pPr>
      <w:r>
        <w:t>Use the Ottawa Knee Rule to determine the need for x-rays in acute knee injuries</w:t>
      </w:r>
    </w:p>
    <w:p w14:paraId="440CEC8B" w14:textId="06EC12D6" w:rsidR="00456F09" w:rsidRPr="00456F09" w:rsidRDefault="00456F09" w:rsidP="00BF66F4">
      <w:pPr>
        <w:pStyle w:val="ListParagraph"/>
        <w:numPr>
          <w:ilvl w:val="0"/>
          <w:numId w:val="2"/>
        </w:numPr>
        <w:rPr>
          <w:b/>
          <w:bCs/>
        </w:rPr>
      </w:pPr>
      <w:r>
        <w:t>AP</w:t>
      </w:r>
      <w:r w:rsidR="006F2BA1">
        <w:t xml:space="preserve"> and lateral </w:t>
      </w:r>
      <w:r>
        <w:t>x-rays are standard</w:t>
      </w:r>
      <w:r w:rsidR="006F2BA1">
        <w:t>. O</w:t>
      </w:r>
      <w:r>
        <w:t>btain a sunrise view if pain is present over the patella</w:t>
      </w:r>
      <w:r w:rsidR="006F2BA1">
        <w:t xml:space="preserve">. </w:t>
      </w:r>
    </w:p>
    <w:p w14:paraId="66DED69C" w14:textId="5E04392F" w:rsidR="00456F09" w:rsidRDefault="00456F09" w:rsidP="00456F09">
      <w:pPr>
        <w:rPr>
          <w:b/>
          <w:bCs/>
        </w:rPr>
      </w:pPr>
      <w:r>
        <w:rPr>
          <w:b/>
          <w:bCs/>
        </w:rPr>
        <w:t>Physical exam</w:t>
      </w:r>
    </w:p>
    <w:p w14:paraId="6312A24E" w14:textId="015CD437" w:rsidR="00456F09" w:rsidRPr="00283FE6" w:rsidRDefault="00283FE6" w:rsidP="00456F09">
      <w:pPr>
        <w:pStyle w:val="ListParagraph"/>
        <w:numPr>
          <w:ilvl w:val="0"/>
          <w:numId w:val="3"/>
        </w:numPr>
      </w:pPr>
      <w:r w:rsidRPr="00283FE6">
        <w:t>Inspection</w:t>
      </w:r>
    </w:p>
    <w:p w14:paraId="6145E425" w14:textId="3E4D1D6B" w:rsidR="00283FE6" w:rsidRPr="00283FE6" w:rsidRDefault="00283FE6" w:rsidP="00456F09">
      <w:pPr>
        <w:pStyle w:val="ListParagraph"/>
        <w:numPr>
          <w:ilvl w:val="0"/>
          <w:numId w:val="3"/>
        </w:numPr>
      </w:pPr>
      <w:r w:rsidRPr="00283FE6">
        <w:t>Palpation</w:t>
      </w:r>
    </w:p>
    <w:p w14:paraId="2F6E6BDC" w14:textId="4B5B0FEB" w:rsidR="00283FE6" w:rsidRPr="00283FE6" w:rsidRDefault="00283FE6" w:rsidP="00456F09">
      <w:pPr>
        <w:pStyle w:val="ListParagraph"/>
        <w:numPr>
          <w:ilvl w:val="0"/>
          <w:numId w:val="3"/>
        </w:numPr>
      </w:pPr>
      <w:r w:rsidRPr="00283FE6">
        <w:t>Range of motion</w:t>
      </w:r>
    </w:p>
    <w:p w14:paraId="7F7E85EE" w14:textId="5B847B24" w:rsidR="00283FE6" w:rsidRPr="00283FE6" w:rsidRDefault="00283FE6" w:rsidP="00456F09">
      <w:pPr>
        <w:pStyle w:val="ListParagraph"/>
        <w:numPr>
          <w:ilvl w:val="0"/>
          <w:numId w:val="3"/>
        </w:numPr>
      </w:pPr>
      <w:r w:rsidRPr="00283FE6">
        <w:t>Special tests</w:t>
      </w:r>
    </w:p>
    <w:p w14:paraId="0474ED9F" w14:textId="299B3F8F" w:rsidR="00283FE6" w:rsidRDefault="00283FE6" w:rsidP="00456F09">
      <w:pPr>
        <w:pStyle w:val="ListParagraph"/>
        <w:numPr>
          <w:ilvl w:val="0"/>
          <w:numId w:val="3"/>
        </w:numPr>
      </w:pPr>
      <w:r w:rsidRPr="00283FE6">
        <w:t>Neurovascular exam</w:t>
      </w:r>
    </w:p>
    <w:p w14:paraId="43E2240B" w14:textId="24DAD8FA" w:rsidR="006F2BA1" w:rsidRDefault="006F2BA1" w:rsidP="006F2BA1">
      <w:pPr>
        <w:ind w:left="360"/>
      </w:pPr>
      <w:hyperlink r:id="rId5" w:history="1">
        <w:r w:rsidRPr="006F2BA1">
          <w:rPr>
            <w:rStyle w:val="Hyperlink"/>
          </w:rPr>
          <w:t>Link to ACEP Sports Medicine Section physical exam demonstration videos</w:t>
        </w:r>
      </w:hyperlink>
    </w:p>
    <w:p w14:paraId="73762891" w14:textId="5C4913BE" w:rsidR="00283FE6" w:rsidRPr="007B6F38" w:rsidRDefault="007B6F38" w:rsidP="00283FE6">
      <w:pPr>
        <w:rPr>
          <w:b/>
          <w:bCs/>
        </w:rPr>
      </w:pPr>
      <w:r w:rsidRPr="007B6F38">
        <w:rPr>
          <w:b/>
          <w:bCs/>
        </w:rPr>
        <w:t>Pathological conditions</w:t>
      </w:r>
    </w:p>
    <w:p w14:paraId="562293B9" w14:textId="7AC2AD28" w:rsidR="007B6F38" w:rsidRDefault="007B6F38" w:rsidP="007B6F38">
      <w:pPr>
        <w:pStyle w:val="ListParagraph"/>
        <w:numPr>
          <w:ilvl w:val="0"/>
          <w:numId w:val="4"/>
        </w:numPr>
      </w:pPr>
      <w:r>
        <w:t>Baker’s cyst</w:t>
      </w:r>
    </w:p>
    <w:p w14:paraId="1979DC88" w14:textId="3E1B2EE2" w:rsidR="006F2BA1" w:rsidRDefault="006F2BA1" w:rsidP="006F2BA1">
      <w:pPr>
        <w:pStyle w:val="ListParagraph"/>
        <w:numPr>
          <w:ilvl w:val="1"/>
          <w:numId w:val="4"/>
        </w:numPr>
      </w:pPr>
      <w:r>
        <w:t>Pain</w:t>
      </w:r>
      <w:r w:rsidR="00C716C8">
        <w:t>/</w:t>
      </w:r>
      <w:r>
        <w:t>swelling in the posterior knee</w:t>
      </w:r>
    </w:p>
    <w:p w14:paraId="4D7EF99C" w14:textId="2255A68A" w:rsidR="006F2BA1" w:rsidRDefault="00C716C8" w:rsidP="006F2BA1">
      <w:pPr>
        <w:pStyle w:val="ListParagraph"/>
        <w:numPr>
          <w:ilvl w:val="1"/>
          <w:numId w:val="4"/>
        </w:numPr>
      </w:pPr>
      <w:r>
        <w:t>Easily evaluated with ultrasound</w:t>
      </w:r>
    </w:p>
    <w:p w14:paraId="4AE2AEEF" w14:textId="4E0A3DD0" w:rsidR="00C716C8" w:rsidRDefault="00C716C8" w:rsidP="006F2BA1">
      <w:pPr>
        <w:pStyle w:val="ListParagraph"/>
        <w:numPr>
          <w:ilvl w:val="1"/>
          <w:numId w:val="4"/>
        </w:numPr>
      </w:pPr>
      <w:r>
        <w:t>Treatment is conservative</w:t>
      </w:r>
    </w:p>
    <w:p w14:paraId="3F5F15F7" w14:textId="2215C69F" w:rsidR="00C716C8" w:rsidRDefault="007B6F38" w:rsidP="007B6F38">
      <w:pPr>
        <w:pStyle w:val="ListParagraph"/>
        <w:numPr>
          <w:ilvl w:val="0"/>
          <w:numId w:val="4"/>
        </w:numPr>
      </w:pPr>
      <w:r>
        <w:t>Knee dislocation</w:t>
      </w:r>
    </w:p>
    <w:p w14:paraId="62C3B32D" w14:textId="6A130726" w:rsidR="00C716C8" w:rsidRDefault="00C716C8" w:rsidP="00C716C8">
      <w:pPr>
        <w:pStyle w:val="ListParagraph"/>
        <w:numPr>
          <w:ilvl w:val="1"/>
          <w:numId w:val="4"/>
        </w:numPr>
      </w:pPr>
      <w:r>
        <w:t>High energy mechanism</w:t>
      </w:r>
    </w:p>
    <w:p w14:paraId="490BED06" w14:textId="77777777" w:rsidR="00C716C8" w:rsidRDefault="00C716C8" w:rsidP="00C716C8">
      <w:pPr>
        <w:pStyle w:val="ListParagraph"/>
        <w:numPr>
          <w:ilvl w:val="1"/>
          <w:numId w:val="4"/>
        </w:numPr>
      </w:pPr>
      <w:r>
        <w:t>Spontaneous reduction is common</w:t>
      </w:r>
    </w:p>
    <w:p w14:paraId="7706231E" w14:textId="7FA49664" w:rsidR="00C716C8" w:rsidRDefault="00C716C8" w:rsidP="00C716C8">
      <w:pPr>
        <w:pStyle w:val="ListParagraph"/>
        <w:numPr>
          <w:ilvl w:val="1"/>
          <w:numId w:val="4"/>
        </w:numPr>
      </w:pPr>
      <w:r>
        <w:t>Multidirectional instability</w:t>
      </w:r>
    </w:p>
    <w:p w14:paraId="396137D1" w14:textId="6ED54BC3" w:rsidR="00C716C8" w:rsidRDefault="00C716C8" w:rsidP="00C716C8">
      <w:pPr>
        <w:pStyle w:val="ListParagraph"/>
        <w:numPr>
          <w:ilvl w:val="1"/>
          <w:numId w:val="4"/>
        </w:numPr>
      </w:pPr>
      <w:r>
        <w:t>Popliteal artery injury is common</w:t>
      </w:r>
    </w:p>
    <w:p w14:paraId="715CEBE6" w14:textId="07C86DC8" w:rsidR="007B6F38" w:rsidRDefault="00C716C8" w:rsidP="007B6F38">
      <w:pPr>
        <w:pStyle w:val="ListParagraph"/>
        <w:numPr>
          <w:ilvl w:val="0"/>
          <w:numId w:val="4"/>
        </w:numPr>
      </w:pPr>
      <w:r>
        <w:t>P</w:t>
      </w:r>
      <w:r w:rsidR="007B6F38">
        <w:t>atella dislocation</w:t>
      </w:r>
    </w:p>
    <w:p w14:paraId="2F284189" w14:textId="69221762" w:rsidR="00C716C8" w:rsidRDefault="00C716C8" w:rsidP="00C716C8">
      <w:pPr>
        <w:pStyle w:val="ListParagraph"/>
        <w:numPr>
          <w:ilvl w:val="1"/>
          <w:numId w:val="4"/>
        </w:numPr>
      </w:pPr>
      <w:r>
        <w:t>Clinical diagnosis</w:t>
      </w:r>
    </w:p>
    <w:p w14:paraId="546BABF7" w14:textId="643E396F" w:rsidR="00C716C8" w:rsidRDefault="00C716C8" w:rsidP="00C716C8">
      <w:pPr>
        <w:pStyle w:val="ListParagraph"/>
        <w:numPr>
          <w:ilvl w:val="1"/>
          <w:numId w:val="4"/>
        </w:numPr>
      </w:pPr>
      <w:r>
        <w:t>Medial patellar facet and lateral femoral condyle fractures can occur</w:t>
      </w:r>
    </w:p>
    <w:p w14:paraId="422E4A0A" w14:textId="6B3257DB" w:rsidR="00C716C8" w:rsidRDefault="00C716C8" w:rsidP="00C716C8">
      <w:pPr>
        <w:pStyle w:val="ListParagraph"/>
        <w:numPr>
          <w:ilvl w:val="1"/>
          <w:numId w:val="4"/>
        </w:numPr>
      </w:pPr>
      <w:r>
        <w:t>Immobilize knee after reduction</w:t>
      </w:r>
    </w:p>
    <w:p w14:paraId="6D7ABFDC" w14:textId="05614CB2" w:rsidR="007B6F38" w:rsidRDefault="007B6F38" w:rsidP="007B6F38">
      <w:pPr>
        <w:pStyle w:val="ListParagraph"/>
        <w:numPr>
          <w:ilvl w:val="0"/>
          <w:numId w:val="4"/>
        </w:numPr>
      </w:pPr>
      <w:r>
        <w:t>Ligament tear (ALC, MCL, LCL)</w:t>
      </w:r>
    </w:p>
    <w:p w14:paraId="00C7FDF1" w14:textId="4866FF59" w:rsidR="00C716C8" w:rsidRDefault="00E45158" w:rsidP="00C716C8">
      <w:pPr>
        <w:pStyle w:val="ListParagraph"/>
        <w:numPr>
          <w:ilvl w:val="1"/>
          <w:numId w:val="4"/>
        </w:numPr>
      </w:pPr>
      <w:r>
        <w:t>Sensation of popping at the time of injury suggests ligamentous injury</w:t>
      </w:r>
    </w:p>
    <w:p w14:paraId="325EDF50" w14:textId="45B29DB0" w:rsidR="004F104F" w:rsidRDefault="004F104F" w:rsidP="00C716C8">
      <w:pPr>
        <w:pStyle w:val="ListParagraph"/>
        <w:numPr>
          <w:ilvl w:val="1"/>
          <w:numId w:val="4"/>
        </w:numPr>
      </w:pPr>
      <w:r>
        <w:t>Obtain x-rays based on Ottawa knee rules</w:t>
      </w:r>
    </w:p>
    <w:p w14:paraId="705848C5" w14:textId="2CA047DF" w:rsidR="004F104F" w:rsidRDefault="004F104F" w:rsidP="00C716C8">
      <w:pPr>
        <w:pStyle w:val="ListParagraph"/>
        <w:numPr>
          <w:ilvl w:val="1"/>
          <w:numId w:val="4"/>
        </w:numPr>
      </w:pPr>
      <w:r>
        <w:t>Clinically diagnosed by examination</w:t>
      </w:r>
    </w:p>
    <w:p w14:paraId="1BF201C4" w14:textId="2D3E6F65" w:rsidR="004F104F" w:rsidRDefault="004F104F" w:rsidP="00C716C8">
      <w:pPr>
        <w:pStyle w:val="ListParagraph"/>
        <w:numPr>
          <w:ilvl w:val="1"/>
          <w:numId w:val="4"/>
        </w:numPr>
      </w:pPr>
      <w:r>
        <w:t>Consider a knee brace, knee immobilization is generally not indicated for single ligament injuries</w:t>
      </w:r>
    </w:p>
    <w:p w14:paraId="4F4447AA" w14:textId="1F162A25" w:rsidR="001F2533" w:rsidRDefault="001F2533" w:rsidP="001F2533">
      <w:pPr>
        <w:pStyle w:val="ListParagraph"/>
        <w:numPr>
          <w:ilvl w:val="1"/>
          <w:numId w:val="4"/>
        </w:numPr>
      </w:pPr>
      <w:r>
        <w:t>Terrible triad – ACL, MCL, medial meniscus tear</w:t>
      </w:r>
    </w:p>
    <w:p w14:paraId="747BFADD" w14:textId="7B84FDAF" w:rsidR="0009381B" w:rsidRDefault="0009381B" w:rsidP="007B6F38">
      <w:pPr>
        <w:pStyle w:val="ListParagraph"/>
        <w:numPr>
          <w:ilvl w:val="0"/>
          <w:numId w:val="4"/>
        </w:numPr>
      </w:pPr>
      <w:r>
        <w:lastRenderedPageBreak/>
        <w:t>Meniscus tear</w:t>
      </w:r>
    </w:p>
    <w:p w14:paraId="380510A5" w14:textId="5147C268" w:rsidR="004F104F" w:rsidRDefault="00991124" w:rsidP="004F104F">
      <w:pPr>
        <w:pStyle w:val="ListParagraph"/>
        <w:numPr>
          <w:ilvl w:val="1"/>
          <w:numId w:val="4"/>
        </w:numPr>
      </w:pPr>
      <w:r>
        <w:t>History of locking episodes suggests a meniscal tear</w:t>
      </w:r>
    </w:p>
    <w:p w14:paraId="48F9EAAB" w14:textId="36B3B453" w:rsidR="00991124" w:rsidRDefault="00991124" w:rsidP="004F104F">
      <w:pPr>
        <w:pStyle w:val="ListParagraph"/>
        <w:numPr>
          <w:ilvl w:val="1"/>
          <w:numId w:val="4"/>
        </w:numPr>
      </w:pPr>
      <w:r>
        <w:t>Joint line tenderness may be present</w:t>
      </w:r>
    </w:p>
    <w:p w14:paraId="040F401C" w14:textId="1AE9003F" w:rsidR="00991124" w:rsidRDefault="00991124" w:rsidP="00991124">
      <w:pPr>
        <w:pStyle w:val="ListParagraph"/>
        <w:numPr>
          <w:ilvl w:val="1"/>
          <w:numId w:val="4"/>
        </w:numPr>
      </w:pPr>
      <w:r>
        <w:t>Consider protected weight bearing and offloading with crutches for acute tears</w:t>
      </w:r>
    </w:p>
    <w:p w14:paraId="2FD5D282" w14:textId="77BB3DE9" w:rsidR="007B6F38" w:rsidRDefault="007B6F38" w:rsidP="007B6F38">
      <w:pPr>
        <w:pStyle w:val="ListParagraph"/>
        <w:numPr>
          <w:ilvl w:val="0"/>
          <w:numId w:val="4"/>
        </w:numPr>
      </w:pPr>
      <w:r>
        <w:t>Osgood-Schlatter disease</w:t>
      </w:r>
    </w:p>
    <w:p w14:paraId="6543095B" w14:textId="1A23D641" w:rsidR="00991124" w:rsidRDefault="00991124" w:rsidP="00991124">
      <w:pPr>
        <w:pStyle w:val="ListParagraph"/>
        <w:numPr>
          <w:ilvl w:val="1"/>
          <w:numId w:val="4"/>
        </w:numPr>
      </w:pPr>
      <w:r>
        <w:t>Apophysitis of tibial tubercle commonly seen in 10-15y/o</w:t>
      </w:r>
    </w:p>
    <w:p w14:paraId="6BDF32FC" w14:textId="60AD9290" w:rsidR="00991124" w:rsidRDefault="00991124" w:rsidP="00991124">
      <w:pPr>
        <w:pStyle w:val="ListParagraph"/>
        <w:numPr>
          <w:ilvl w:val="1"/>
          <w:numId w:val="4"/>
        </w:numPr>
      </w:pPr>
      <w:r>
        <w:t>Imaging not typically needed</w:t>
      </w:r>
    </w:p>
    <w:p w14:paraId="7DDC8EC7" w14:textId="546E5C7C" w:rsidR="00991124" w:rsidRDefault="00991124" w:rsidP="00991124">
      <w:pPr>
        <w:pStyle w:val="ListParagraph"/>
        <w:numPr>
          <w:ilvl w:val="1"/>
          <w:numId w:val="4"/>
        </w:numPr>
      </w:pPr>
      <w:r>
        <w:t>Disease is self-limited</w:t>
      </w:r>
    </w:p>
    <w:p w14:paraId="28DEF3C4" w14:textId="40B1FB39" w:rsidR="00991124" w:rsidRDefault="00991124" w:rsidP="00991124">
      <w:pPr>
        <w:pStyle w:val="ListParagraph"/>
        <w:numPr>
          <w:ilvl w:val="1"/>
          <w:numId w:val="4"/>
        </w:numPr>
      </w:pPr>
      <w:r>
        <w:t>Treatment is rest, activity modification, NSAIDs</w:t>
      </w:r>
    </w:p>
    <w:p w14:paraId="3300AC8C" w14:textId="06FFA0E3" w:rsidR="007B6F38" w:rsidRDefault="007B6F38" w:rsidP="007B6F38">
      <w:pPr>
        <w:pStyle w:val="ListParagraph"/>
        <w:numPr>
          <w:ilvl w:val="0"/>
          <w:numId w:val="4"/>
        </w:numPr>
      </w:pPr>
      <w:r>
        <w:t>Osteochondritis dissecans</w:t>
      </w:r>
    </w:p>
    <w:p w14:paraId="17CBDC84" w14:textId="03B50F82" w:rsidR="00991124" w:rsidRDefault="00991124" w:rsidP="00991124">
      <w:pPr>
        <w:pStyle w:val="ListParagraph"/>
        <w:numPr>
          <w:ilvl w:val="1"/>
          <w:numId w:val="4"/>
        </w:numPr>
      </w:pPr>
      <w:r>
        <w:t xml:space="preserve">Subchondral injury </w:t>
      </w:r>
    </w:p>
    <w:p w14:paraId="5420A97E" w14:textId="44C0A26E" w:rsidR="00991124" w:rsidRDefault="00991124" w:rsidP="00991124">
      <w:pPr>
        <w:pStyle w:val="ListParagraph"/>
        <w:numPr>
          <w:ilvl w:val="1"/>
          <w:numId w:val="4"/>
        </w:numPr>
      </w:pPr>
      <w:r>
        <w:t>Occurs in adolescents</w:t>
      </w:r>
    </w:p>
    <w:p w14:paraId="2D2433D9" w14:textId="4CBB38E8" w:rsidR="00991124" w:rsidRDefault="00991124" w:rsidP="00991124">
      <w:pPr>
        <w:pStyle w:val="ListParagraph"/>
        <w:numPr>
          <w:ilvl w:val="1"/>
          <w:numId w:val="4"/>
        </w:numPr>
      </w:pPr>
      <w:r>
        <w:t>Often seen in medial femur</w:t>
      </w:r>
    </w:p>
    <w:p w14:paraId="23A6FE5D" w14:textId="4582EFD4" w:rsidR="0009381B" w:rsidRDefault="0009381B" w:rsidP="007B6F38">
      <w:pPr>
        <w:pStyle w:val="ListParagraph"/>
        <w:numPr>
          <w:ilvl w:val="0"/>
          <w:numId w:val="4"/>
        </w:numPr>
      </w:pPr>
      <w:r>
        <w:t>Patella fracture</w:t>
      </w:r>
    </w:p>
    <w:p w14:paraId="4B375FCC" w14:textId="4813AF44" w:rsidR="00991124" w:rsidRDefault="00991124" w:rsidP="00991124">
      <w:pPr>
        <w:pStyle w:val="ListParagraph"/>
        <w:numPr>
          <w:ilvl w:val="1"/>
          <w:numId w:val="4"/>
        </w:numPr>
      </w:pPr>
      <w:r>
        <w:t>Focal patellar tenderness, swelling, effusion</w:t>
      </w:r>
    </w:p>
    <w:p w14:paraId="3637B05A" w14:textId="212497CE" w:rsidR="00991124" w:rsidRDefault="00991124" w:rsidP="00991124">
      <w:pPr>
        <w:pStyle w:val="ListParagraph"/>
        <w:numPr>
          <w:ilvl w:val="1"/>
          <w:numId w:val="4"/>
        </w:numPr>
      </w:pPr>
      <w:r>
        <w:t>Check integrity of knee extensor mechanism</w:t>
      </w:r>
    </w:p>
    <w:p w14:paraId="13E06C44" w14:textId="6A960FA0" w:rsidR="00991124" w:rsidRDefault="00991124" w:rsidP="00991124">
      <w:pPr>
        <w:pStyle w:val="ListParagraph"/>
        <w:numPr>
          <w:ilvl w:val="1"/>
          <w:numId w:val="4"/>
        </w:numPr>
      </w:pPr>
      <w:r>
        <w:t>Obtain AP, lateral and sunrise x-ray views</w:t>
      </w:r>
    </w:p>
    <w:p w14:paraId="498F0F5A" w14:textId="77777777" w:rsidR="00991124" w:rsidRDefault="007B6F38" w:rsidP="007B6F38">
      <w:pPr>
        <w:pStyle w:val="ListParagraph"/>
        <w:numPr>
          <w:ilvl w:val="0"/>
          <w:numId w:val="4"/>
        </w:numPr>
      </w:pPr>
      <w:r>
        <w:t>Quadriceps and patellar tendon ruptures</w:t>
      </w:r>
    </w:p>
    <w:p w14:paraId="6BE52990" w14:textId="702DC4EE" w:rsidR="00991124" w:rsidRDefault="00991124" w:rsidP="00991124">
      <w:pPr>
        <w:pStyle w:val="ListParagraph"/>
        <w:numPr>
          <w:ilvl w:val="1"/>
          <w:numId w:val="4"/>
        </w:numPr>
      </w:pPr>
      <w:r>
        <w:t xml:space="preserve">Sudden </w:t>
      </w:r>
      <w:r w:rsidR="001F2533">
        <w:t>“pop” or tearing</w:t>
      </w:r>
    </w:p>
    <w:p w14:paraId="26E8D3A7" w14:textId="31B4F851" w:rsidR="001F2533" w:rsidRDefault="001F2533" w:rsidP="00991124">
      <w:pPr>
        <w:pStyle w:val="ListParagraph"/>
        <w:numPr>
          <w:ilvl w:val="1"/>
          <w:numId w:val="4"/>
        </w:numPr>
      </w:pPr>
      <w:r>
        <w:t>Inability or difficulty extending the knee</w:t>
      </w:r>
    </w:p>
    <w:p w14:paraId="06A70828" w14:textId="0A888E61" w:rsidR="001F2533" w:rsidRDefault="001F2533" w:rsidP="00991124">
      <w:pPr>
        <w:pStyle w:val="ListParagraph"/>
        <w:numPr>
          <w:ilvl w:val="1"/>
          <w:numId w:val="4"/>
        </w:numPr>
      </w:pPr>
      <w:r>
        <w:t>Tendon separation can be visualized on ultrasound</w:t>
      </w:r>
    </w:p>
    <w:p w14:paraId="33CACD52" w14:textId="00E9A1F0" w:rsidR="001F2533" w:rsidRDefault="001F2533" w:rsidP="00991124">
      <w:pPr>
        <w:pStyle w:val="ListParagraph"/>
        <w:numPr>
          <w:ilvl w:val="1"/>
          <w:numId w:val="4"/>
        </w:numPr>
      </w:pPr>
      <w:r>
        <w:t>X-ray may show a high or low riding patella</w:t>
      </w:r>
    </w:p>
    <w:p w14:paraId="7625EC10" w14:textId="1DF61EF9" w:rsidR="007B6F38" w:rsidRDefault="007B6F38" w:rsidP="007B6F38">
      <w:pPr>
        <w:pStyle w:val="ListParagraph"/>
        <w:numPr>
          <w:ilvl w:val="0"/>
          <w:numId w:val="4"/>
        </w:numPr>
      </w:pPr>
      <w:r>
        <w:t>Septic joint</w:t>
      </w:r>
    </w:p>
    <w:p w14:paraId="060F0570" w14:textId="2446F2B4" w:rsidR="001F2533" w:rsidRDefault="001F2533" w:rsidP="001F2533">
      <w:pPr>
        <w:pStyle w:val="ListParagraph"/>
        <w:numPr>
          <w:ilvl w:val="1"/>
          <w:numId w:val="4"/>
        </w:numPr>
      </w:pPr>
      <w:r>
        <w:t>Always consider in acute, non-traumatic joint pain</w:t>
      </w:r>
    </w:p>
    <w:p w14:paraId="7FB88E14" w14:textId="5AB1DCF2" w:rsidR="001F2533" w:rsidRDefault="001F2533" w:rsidP="001F2533">
      <w:pPr>
        <w:pStyle w:val="ListParagraph"/>
        <w:numPr>
          <w:ilvl w:val="1"/>
          <w:numId w:val="4"/>
        </w:numPr>
      </w:pPr>
      <w:r>
        <w:t>Diagnostics include arthrocentesis with synovial fluid analysis, ESR, CRP</w:t>
      </w:r>
    </w:p>
    <w:p w14:paraId="110CCC16" w14:textId="74761FA1" w:rsidR="007B6F38" w:rsidRDefault="007B6F38" w:rsidP="007B6F38">
      <w:pPr>
        <w:pStyle w:val="ListParagraph"/>
        <w:numPr>
          <w:ilvl w:val="0"/>
          <w:numId w:val="4"/>
        </w:numPr>
      </w:pPr>
      <w:r>
        <w:t>Tibial plateau fracture</w:t>
      </w:r>
    </w:p>
    <w:p w14:paraId="72A85D05" w14:textId="73044273" w:rsidR="001F2533" w:rsidRDefault="00C27B00" w:rsidP="00C27B00">
      <w:pPr>
        <w:pStyle w:val="ListParagraph"/>
        <w:numPr>
          <w:ilvl w:val="1"/>
          <w:numId w:val="4"/>
        </w:numPr>
      </w:pPr>
      <w:r>
        <w:t>Concurrent ligament injuries and compartment syndrome can occur</w:t>
      </w:r>
    </w:p>
    <w:p w14:paraId="05762713" w14:textId="5DB70007" w:rsidR="00C27B00" w:rsidRDefault="00C27B00" w:rsidP="00C27B00">
      <w:pPr>
        <w:pStyle w:val="ListParagraph"/>
        <w:numPr>
          <w:ilvl w:val="1"/>
          <w:numId w:val="4"/>
        </w:numPr>
      </w:pPr>
      <w:r>
        <w:t>Consider CT or MRI if x-rays are negative and clinical suspicion is high</w:t>
      </w:r>
    </w:p>
    <w:p w14:paraId="5088F0B9" w14:textId="29E9B663" w:rsidR="00C27B00" w:rsidRDefault="00C27B00" w:rsidP="00C27B00">
      <w:pPr>
        <w:pStyle w:val="ListParagraph"/>
        <w:numPr>
          <w:ilvl w:val="1"/>
          <w:numId w:val="4"/>
        </w:numPr>
      </w:pPr>
      <w:r>
        <w:t>Patients should be non-weightbearing in a knee immobilizer</w:t>
      </w:r>
    </w:p>
    <w:p w14:paraId="31DDD785" w14:textId="305B960C" w:rsidR="007B6F38" w:rsidRDefault="007B6F38" w:rsidP="007B6F38">
      <w:pPr>
        <w:pStyle w:val="ListParagraph"/>
        <w:numPr>
          <w:ilvl w:val="0"/>
          <w:numId w:val="4"/>
        </w:numPr>
      </w:pPr>
      <w:r>
        <w:t>Traumatic arthrotomy</w:t>
      </w:r>
    </w:p>
    <w:p w14:paraId="44982493" w14:textId="3686ABBC" w:rsidR="001F2533" w:rsidRDefault="00C27B00" w:rsidP="001F2533">
      <w:pPr>
        <w:pStyle w:val="ListParagraph"/>
        <w:numPr>
          <w:ilvl w:val="1"/>
          <w:numId w:val="4"/>
        </w:numPr>
      </w:pPr>
      <w:r>
        <w:t>Must exclude diagnosis when lacerations and penetrating injuries are near a joint</w:t>
      </w:r>
    </w:p>
    <w:p w14:paraId="67772429" w14:textId="47032822" w:rsidR="00C27B00" w:rsidRDefault="00C27B00" w:rsidP="001F2533">
      <w:pPr>
        <w:pStyle w:val="ListParagraph"/>
        <w:numPr>
          <w:ilvl w:val="1"/>
          <w:numId w:val="4"/>
        </w:numPr>
      </w:pPr>
      <w:r>
        <w:t xml:space="preserve">Saline load test is the generally accepted </w:t>
      </w:r>
      <w:r w:rsidR="00E82008">
        <w:t>practice,</w:t>
      </w:r>
      <w:r>
        <w:t xml:space="preserve"> but CT is commonly used</w:t>
      </w:r>
    </w:p>
    <w:p w14:paraId="7305E57B" w14:textId="0180DC5C" w:rsidR="00C27B00" w:rsidRDefault="00C27B00" w:rsidP="001F2533">
      <w:pPr>
        <w:pStyle w:val="ListParagraph"/>
        <w:numPr>
          <w:ilvl w:val="1"/>
          <w:numId w:val="4"/>
        </w:numPr>
      </w:pPr>
      <w:r>
        <w:t xml:space="preserve">The use of methylene blue </w:t>
      </w:r>
      <w:r w:rsidR="00E82008">
        <w:t xml:space="preserve">is not recommended </w:t>
      </w:r>
    </w:p>
    <w:p w14:paraId="0BB9751D" w14:textId="77777777" w:rsidR="007B6F38" w:rsidRPr="00283FE6" w:rsidRDefault="007B6F38" w:rsidP="0009381B">
      <w:pPr>
        <w:pStyle w:val="ListParagraph"/>
      </w:pPr>
    </w:p>
    <w:p w14:paraId="2B89698C" w14:textId="77777777" w:rsidR="00456F09" w:rsidRPr="00456F09" w:rsidRDefault="00456F09" w:rsidP="00456F09">
      <w:pPr>
        <w:rPr>
          <w:b/>
          <w:bCs/>
        </w:rPr>
      </w:pPr>
    </w:p>
    <w:p w14:paraId="1217BB02" w14:textId="77777777" w:rsidR="00BF66F4" w:rsidRPr="00D9520E" w:rsidRDefault="00BF66F4" w:rsidP="00BF66F4">
      <w:pPr>
        <w:rPr>
          <w:b/>
          <w:bCs/>
        </w:rPr>
      </w:pPr>
    </w:p>
    <w:p w14:paraId="602127CF" w14:textId="77777777" w:rsidR="00164058" w:rsidRDefault="00164058"/>
    <w:sectPr w:rsidR="00164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F0048"/>
    <w:multiLevelType w:val="hybridMultilevel"/>
    <w:tmpl w:val="FC34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4E29"/>
    <w:multiLevelType w:val="hybridMultilevel"/>
    <w:tmpl w:val="A3823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6881"/>
    <w:multiLevelType w:val="hybridMultilevel"/>
    <w:tmpl w:val="B828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80175"/>
    <w:multiLevelType w:val="hybridMultilevel"/>
    <w:tmpl w:val="26120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F4"/>
    <w:rsid w:val="0009381B"/>
    <w:rsid w:val="00164058"/>
    <w:rsid w:val="001F2533"/>
    <w:rsid w:val="00283FE6"/>
    <w:rsid w:val="00456F09"/>
    <w:rsid w:val="004F104F"/>
    <w:rsid w:val="006F2BA1"/>
    <w:rsid w:val="007B6F38"/>
    <w:rsid w:val="00991124"/>
    <w:rsid w:val="00BF66F4"/>
    <w:rsid w:val="00C27B00"/>
    <w:rsid w:val="00C716C8"/>
    <w:rsid w:val="00E45158"/>
    <w:rsid w:val="00E82008"/>
    <w:rsid w:val="00F3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B0E44"/>
  <w15:chartTrackingRefBased/>
  <w15:docId w15:val="{6CBC1B0C-6318-425A-B4A4-33931AF1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6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6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2B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cep.org/how-we-serve/sections/sports-medicine/musculoskeletal-exam-ser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Guyer, Christopher</dc:creator>
  <cp:keywords/>
  <dc:description/>
  <cp:lastModifiedBy>Guyer, Christopher</cp:lastModifiedBy>
  <cp:revision>2</cp:revision>
  <dcterms:created xsi:type="dcterms:W3CDTF">2021-03-05T14:22:00Z</dcterms:created>
  <dcterms:modified xsi:type="dcterms:W3CDTF">2021-05-25T14:58:00Z</dcterms:modified>
</cp:coreProperties>
</file>